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0A5D99A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FB4F53">
              <w:rPr>
                <w:rFonts w:cstheme="minorHAnsi"/>
                <w:bCs/>
              </w:rPr>
              <w:t>do Presidente da República – 18 de janeiro de 2026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6A4076A5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FB4F53">
        <w:rPr>
          <w:rFonts w:cstheme="minorHAnsi"/>
          <w:b/>
        </w:rPr>
        <w:t>8 de janeiro de 2026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0E3C93"/>
    <w:rsid w:val="00420F5E"/>
    <w:rsid w:val="00453AE8"/>
    <w:rsid w:val="005B3395"/>
    <w:rsid w:val="00617DA4"/>
    <w:rsid w:val="007525A5"/>
    <w:rsid w:val="00AF7FEC"/>
    <w:rsid w:val="00BE5CFC"/>
    <w:rsid w:val="00C90F7F"/>
    <w:rsid w:val="00D13296"/>
    <w:rsid w:val="00D40A6E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A6058D7-5BF0-4316-A226-6925B8B8B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813</Characters>
  <Application>Microsoft Office Word</Application>
  <DocSecurity>4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Catia Maria Reimão Carromeu</cp:lastModifiedBy>
  <cp:revision>2</cp:revision>
  <dcterms:created xsi:type="dcterms:W3CDTF">2025-12-12T15:40:00Z</dcterms:created>
  <dcterms:modified xsi:type="dcterms:W3CDTF">2025-12-12T15:40:00Z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